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АКТ</w:t>
      </w:r>
    </w:p>
    <w:p w:rsidR="00A346F3" w:rsidRPr="0055189F" w:rsidRDefault="00A346F3" w:rsidP="00D948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обследования зеленых насаждений</w:t>
      </w:r>
    </w:p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 w:rsidR="0089629B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от «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26</w:t>
      </w:r>
      <w:r w:rsidR="005D0F17" w:rsidRPr="0055189F">
        <w:rPr>
          <w:rFonts w:ascii="Times New Roman" w:hAnsi="Times New Roman" w:cs="Times New Roman"/>
          <w:b/>
          <w:sz w:val="28"/>
          <w:u w:val="single"/>
        </w:rPr>
        <w:t>»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июня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796FBA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E04976" w:rsidRPr="0055189F">
        <w:rPr>
          <w:rFonts w:ascii="Times New Roman" w:hAnsi="Times New Roman" w:cs="Times New Roman"/>
          <w:b/>
          <w:sz w:val="28"/>
          <w:u w:val="single"/>
        </w:rPr>
        <w:t>3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года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00D" w:rsidRDefault="001306F2" w:rsidP="00D9487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13 июля 2017 года № 59-р «Об образовании комиссии по обследованию зеленых насаждений на территории Александровского сель</w:t>
      </w:r>
      <w:r w:rsidR="00796FB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96FB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96FB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D08D0">
        <w:rPr>
          <w:rFonts w:ascii="Times New Roman" w:hAnsi="Times New Roman" w:cs="Times New Roman"/>
          <w:sz w:val="28"/>
          <w:szCs w:val="28"/>
        </w:rPr>
        <w:t>в результате  комиссионного  выезда</w:t>
      </w:r>
      <w:r w:rsidR="001429FD">
        <w:rPr>
          <w:rFonts w:ascii="Times New Roman" w:hAnsi="Times New Roman" w:cs="Times New Roman"/>
          <w:sz w:val="28"/>
          <w:szCs w:val="28"/>
        </w:rPr>
        <w:t xml:space="preserve"> по заявлению граждан,  поступившего </w:t>
      </w:r>
      <w:r w:rsidR="00875CAF">
        <w:rPr>
          <w:rFonts w:ascii="Times New Roman" w:hAnsi="Times New Roman" w:cs="Times New Roman"/>
          <w:sz w:val="28"/>
          <w:szCs w:val="28"/>
        </w:rPr>
        <w:t>главе Александровского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насаждений, </w:t>
      </w:r>
      <w:r w:rsidR="0055189F">
        <w:rPr>
          <w:rFonts w:ascii="Times New Roman" w:hAnsi="Times New Roman" w:cs="Times New Roman"/>
          <w:sz w:val="28"/>
          <w:szCs w:val="28"/>
        </w:rPr>
        <w:t xml:space="preserve">утративших жизнеспособность, представляющих угрозу населению, автомобильному транспорту, строениям, коммунальной инфраструктуре и являющихся  аварийно опасными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7600D">
        <w:rPr>
          <w:rFonts w:ascii="Times New Roman" w:hAnsi="Times New Roman" w:cs="Times New Roman"/>
          <w:sz w:val="28"/>
          <w:szCs w:val="28"/>
        </w:rPr>
        <w:t>:</w:t>
      </w:r>
    </w:p>
    <w:p w:rsidR="001306F2" w:rsidRPr="00B706F8" w:rsidRDefault="001306F2" w:rsidP="00D94872">
      <w:pPr>
        <w:pStyle w:val="ConsPlusNonforma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87600D">
        <w:rPr>
          <w:rFonts w:ascii="Times New Roman" w:hAnsi="Times New Roman" w:cs="Times New Roman"/>
          <w:sz w:val="28"/>
          <w:szCs w:val="28"/>
        </w:rPr>
        <w:t>селе Александровка, ул. Советская,34</w:t>
      </w:r>
      <w:r w:rsidR="0089629B">
        <w:rPr>
          <w:rFonts w:ascii="Times New Roman" w:hAnsi="Times New Roman" w:cs="Times New Roman"/>
          <w:sz w:val="28"/>
          <w:szCs w:val="28"/>
        </w:rPr>
        <w:t>А</w:t>
      </w:r>
      <w:r w:rsidRPr="004B5FE4">
        <w:rPr>
          <w:rFonts w:ascii="Times New Roman" w:hAnsi="Times New Roman" w:cs="Times New Roman"/>
          <w:sz w:val="28"/>
          <w:szCs w:val="28"/>
        </w:rPr>
        <w:t>.</w:t>
      </w:r>
    </w:p>
    <w:p w:rsidR="001306F2" w:rsidRPr="00BC6F3A" w:rsidRDefault="001306F2" w:rsidP="001306F2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BC6F3A">
        <w:rPr>
          <w:rFonts w:ascii="Times New Roman" w:hAnsi="Times New Roman" w:cs="Times New Roman"/>
          <w:i/>
          <w:u w:val="single"/>
        </w:rPr>
        <w:t>(адрес, принадлежность земельного участка)</w:t>
      </w:r>
    </w:p>
    <w:p w:rsidR="001306F2" w:rsidRDefault="001306F2" w:rsidP="009C3DDC">
      <w:pPr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 w:rsidRPr="00A346F3">
        <w:rPr>
          <w:rFonts w:ascii="Times New Roman" w:hAnsi="Times New Roman" w:cs="Times New Roman"/>
          <w:sz w:val="28"/>
        </w:rPr>
        <w:t xml:space="preserve">В  результате  проведенного  обследования  установлено, 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600D">
        <w:rPr>
          <w:rFonts w:ascii="Times New Roman" w:hAnsi="Times New Roman" w:cs="Times New Roman"/>
          <w:sz w:val="28"/>
          <w:szCs w:val="28"/>
        </w:rPr>
        <w:t>селе Алекса</w:t>
      </w:r>
      <w:r w:rsidR="0087600D">
        <w:rPr>
          <w:rFonts w:ascii="Times New Roman" w:hAnsi="Times New Roman" w:cs="Times New Roman"/>
          <w:sz w:val="28"/>
          <w:szCs w:val="28"/>
        </w:rPr>
        <w:t>н</w:t>
      </w:r>
      <w:r w:rsidR="0087600D">
        <w:rPr>
          <w:rFonts w:ascii="Times New Roman" w:hAnsi="Times New Roman" w:cs="Times New Roman"/>
          <w:sz w:val="28"/>
          <w:szCs w:val="28"/>
        </w:rPr>
        <w:t xml:space="preserve">дровка </w:t>
      </w:r>
      <w:r w:rsidR="006F74C1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7600D">
        <w:rPr>
          <w:rFonts w:ascii="Times New Roman" w:hAnsi="Times New Roman" w:cs="Times New Roman"/>
          <w:sz w:val="28"/>
          <w:szCs w:val="28"/>
        </w:rPr>
        <w:t>Советской</w:t>
      </w:r>
      <w:r w:rsidR="006F74C1">
        <w:rPr>
          <w:rFonts w:ascii="Times New Roman" w:hAnsi="Times New Roman" w:cs="Times New Roman"/>
          <w:sz w:val="28"/>
          <w:szCs w:val="28"/>
        </w:rPr>
        <w:t>,</w:t>
      </w:r>
      <w:r w:rsidR="00E04976">
        <w:rPr>
          <w:rFonts w:ascii="Times New Roman" w:hAnsi="Times New Roman" w:cs="Times New Roman"/>
          <w:sz w:val="28"/>
          <w:szCs w:val="28"/>
        </w:rPr>
        <w:t xml:space="preserve"> №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E04976">
        <w:rPr>
          <w:rFonts w:ascii="Times New Roman" w:hAnsi="Times New Roman" w:cs="Times New Roman"/>
          <w:sz w:val="28"/>
          <w:szCs w:val="28"/>
        </w:rPr>
        <w:t>4</w:t>
      </w:r>
      <w:r w:rsidR="0089629B">
        <w:rPr>
          <w:rFonts w:ascii="Times New Roman" w:hAnsi="Times New Roman" w:cs="Times New Roman"/>
          <w:sz w:val="28"/>
          <w:szCs w:val="28"/>
        </w:rPr>
        <w:t>А</w:t>
      </w:r>
      <w:r w:rsidR="00E04976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произрастают деревья (ясень, акация)</w:t>
      </w:r>
      <w:r w:rsidR="009C3DD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дер</w:t>
      </w:r>
      <w:r w:rsidR="0087600D">
        <w:rPr>
          <w:rFonts w:ascii="Times New Roman" w:hAnsi="Times New Roman" w:cs="Times New Roman"/>
          <w:sz w:val="28"/>
          <w:szCs w:val="28"/>
        </w:rPr>
        <w:t>е</w:t>
      </w:r>
      <w:r w:rsidR="0087600D">
        <w:rPr>
          <w:rFonts w:ascii="Times New Roman" w:hAnsi="Times New Roman" w:cs="Times New Roman"/>
          <w:sz w:val="28"/>
          <w:szCs w:val="28"/>
        </w:rPr>
        <w:t>вья усыхающие,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представляю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угрозу  населению</w:t>
      </w:r>
      <w:r w:rsidR="005D0F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 в связи с нависанием в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ток на 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>тротуар</w:t>
      </w:r>
      <w:proofErr w:type="gramStart"/>
      <w:r w:rsidR="009C3DD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="0087600D">
        <w:rPr>
          <w:rFonts w:ascii="Times New Roman" w:hAnsi="Times New Roman" w:cs="Times New Roman"/>
          <w:sz w:val="28"/>
          <w:szCs w:val="28"/>
          <w:lang w:eastAsia="ar-SA"/>
        </w:rPr>
        <w:t xml:space="preserve">инию электропередач, </w:t>
      </w:r>
      <w:r w:rsidR="001429FD">
        <w:rPr>
          <w:rFonts w:ascii="Times New Roman" w:hAnsi="Times New Roman" w:cs="Times New Roman"/>
          <w:sz w:val="28"/>
          <w:szCs w:val="28"/>
          <w:lang w:eastAsia="ar-SA"/>
        </w:rPr>
        <w:t xml:space="preserve">газовую трубу,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а </w:t>
      </w:r>
      <w:r w:rsidR="009C3DDC" w:rsidRPr="00587428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особенн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стям своего местоположения,</w:t>
      </w:r>
      <w:r w:rsidR="0014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порыве ветра</w:t>
      </w:r>
      <w:r w:rsidR="00896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</w:t>
      </w:r>
      <w:r w:rsidR="008760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429F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о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ружающих </w:t>
      </w:r>
      <w:r w:rsidR="00876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FBA" w:rsidRDefault="00796FBA" w:rsidP="001306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Комиссией принято решение</w:t>
      </w:r>
      <w:r w:rsidR="00C1281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в целях  недопущения создания аварийной ситуаци</w:t>
      </w:r>
      <w:r w:rsidR="00D9487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данн</w:t>
      </w:r>
      <w:r w:rsidR="00E04976">
        <w:rPr>
          <w:rFonts w:ascii="Times New Roman" w:hAnsi="Times New Roman" w:cs="Times New Roman"/>
          <w:sz w:val="28"/>
        </w:rPr>
        <w:t>ы</w:t>
      </w:r>
      <w:r w:rsidR="001429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дерев</w:t>
      </w:r>
      <w:r w:rsidR="00E04976">
        <w:rPr>
          <w:rFonts w:ascii="Times New Roman" w:hAnsi="Times New Roman" w:cs="Times New Roman"/>
          <w:sz w:val="28"/>
        </w:rPr>
        <w:t>ья</w:t>
      </w:r>
      <w:r w:rsidR="00D94872">
        <w:rPr>
          <w:rFonts w:ascii="Times New Roman" w:hAnsi="Times New Roman" w:cs="Times New Roman"/>
          <w:sz w:val="28"/>
        </w:rPr>
        <w:t xml:space="preserve"> необходимо -</w:t>
      </w:r>
      <w:r>
        <w:rPr>
          <w:rFonts w:ascii="Times New Roman" w:hAnsi="Times New Roman" w:cs="Times New Roman"/>
          <w:sz w:val="28"/>
        </w:rPr>
        <w:t xml:space="preserve"> вырубить.</w:t>
      </w:r>
    </w:p>
    <w:p w:rsidR="00A346F3" w:rsidRDefault="006F60B4" w:rsidP="00A346F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C1281C">
        <w:rPr>
          <w:rFonts w:ascii="Times New Roman" w:hAnsi="Times New Roman" w:cs="Times New Roman"/>
          <w:sz w:val="28"/>
        </w:rPr>
        <w:t>:</w:t>
      </w:r>
      <w:r w:rsidR="001429FD">
        <w:rPr>
          <w:rFonts w:ascii="Times New Roman" w:hAnsi="Times New Roman" w:cs="Times New Roman"/>
          <w:sz w:val="28"/>
        </w:rPr>
        <w:t xml:space="preserve"> дерев</w:t>
      </w:r>
      <w:r w:rsidR="0087600D">
        <w:rPr>
          <w:rFonts w:ascii="Times New Roman" w:hAnsi="Times New Roman" w:cs="Times New Roman"/>
          <w:sz w:val="28"/>
        </w:rPr>
        <w:t>ья</w:t>
      </w:r>
      <w:r w:rsidR="00E04976">
        <w:rPr>
          <w:rFonts w:ascii="Times New Roman" w:hAnsi="Times New Roman" w:cs="Times New Roman"/>
          <w:sz w:val="28"/>
        </w:rPr>
        <w:t>-</w:t>
      </w:r>
      <w:r w:rsidR="0087600D">
        <w:rPr>
          <w:rFonts w:ascii="Times New Roman" w:hAnsi="Times New Roman" w:cs="Times New Roman"/>
          <w:sz w:val="28"/>
        </w:rPr>
        <w:t>ясень</w:t>
      </w:r>
      <w:r w:rsidR="00C1281C">
        <w:rPr>
          <w:rFonts w:ascii="Times New Roman" w:hAnsi="Times New Roman" w:cs="Times New Roman"/>
          <w:sz w:val="28"/>
        </w:rPr>
        <w:t>,</w:t>
      </w:r>
      <w:r w:rsidR="0087600D">
        <w:rPr>
          <w:rFonts w:ascii="Times New Roman" w:hAnsi="Times New Roman" w:cs="Times New Roman"/>
          <w:sz w:val="28"/>
        </w:rPr>
        <w:t xml:space="preserve"> акация</w:t>
      </w:r>
      <w:proofErr w:type="gramStart"/>
      <w:r w:rsidR="0087600D">
        <w:rPr>
          <w:rFonts w:ascii="Times New Roman" w:hAnsi="Times New Roman" w:cs="Times New Roman"/>
          <w:sz w:val="28"/>
        </w:rPr>
        <w:t>,</w:t>
      </w:r>
      <w:r w:rsidR="00C1281C">
        <w:rPr>
          <w:rFonts w:ascii="Times New Roman" w:hAnsi="Times New Roman" w:cs="Times New Roman"/>
          <w:sz w:val="28"/>
        </w:rPr>
        <w:t>н</w:t>
      </w:r>
      <w:proofErr w:type="gramEnd"/>
      <w:r w:rsidR="00C1281C">
        <w:rPr>
          <w:rFonts w:ascii="Times New Roman" w:hAnsi="Times New Roman" w:cs="Times New Roman"/>
          <w:sz w:val="28"/>
        </w:rPr>
        <w:t>аходящ</w:t>
      </w:r>
      <w:r w:rsidR="001429FD">
        <w:rPr>
          <w:rFonts w:ascii="Times New Roman" w:hAnsi="Times New Roman" w:cs="Times New Roman"/>
          <w:sz w:val="28"/>
        </w:rPr>
        <w:t>е</w:t>
      </w:r>
      <w:r w:rsidR="00C1281C">
        <w:rPr>
          <w:rFonts w:ascii="Times New Roman" w:hAnsi="Times New Roman" w:cs="Times New Roman"/>
          <w:sz w:val="28"/>
        </w:rPr>
        <w:t xml:space="preserve">еся </w:t>
      </w:r>
      <w:r w:rsidR="00C1281C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 </w:t>
      </w:r>
      <w:proofErr w:type="spellStart"/>
      <w:r w:rsidR="00C128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1281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7600D">
        <w:rPr>
          <w:rFonts w:ascii="Times New Roman" w:hAnsi="Times New Roman" w:cs="Times New Roman"/>
          <w:sz w:val="28"/>
          <w:szCs w:val="28"/>
        </w:rPr>
        <w:t xml:space="preserve">село Александровка, </w:t>
      </w:r>
      <w:r w:rsidR="00C1281C" w:rsidRPr="004B5FE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600D">
        <w:rPr>
          <w:rFonts w:ascii="Times New Roman" w:hAnsi="Times New Roman" w:cs="Times New Roman"/>
          <w:sz w:val="28"/>
          <w:szCs w:val="28"/>
        </w:rPr>
        <w:t>Советская</w:t>
      </w:r>
      <w:r w:rsidR="00C1281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E04976">
        <w:rPr>
          <w:rFonts w:ascii="Times New Roman" w:hAnsi="Times New Roman" w:cs="Times New Roman"/>
          <w:sz w:val="28"/>
          <w:szCs w:val="28"/>
        </w:rPr>
        <w:t>4</w:t>
      </w:r>
      <w:r w:rsidR="0089629B">
        <w:rPr>
          <w:rFonts w:ascii="Times New Roman" w:hAnsi="Times New Roman" w:cs="Times New Roman"/>
          <w:sz w:val="28"/>
          <w:szCs w:val="28"/>
        </w:rPr>
        <w:t>А</w:t>
      </w:r>
      <w:r w:rsidR="00E04976">
        <w:rPr>
          <w:rFonts w:ascii="Times New Roman" w:hAnsi="Times New Roman" w:cs="Times New Roman"/>
          <w:sz w:val="28"/>
          <w:szCs w:val="28"/>
        </w:rPr>
        <w:t xml:space="preserve"> </w:t>
      </w:r>
      <w:r w:rsidR="00A22797">
        <w:rPr>
          <w:rFonts w:ascii="Times New Roman" w:hAnsi="Times New Roman" w:cs="Times New Roman"/>
          <w:sz w:val="28"/>
          <w:szCs w:val="28"/>
        </w:rPr>
        <w:t xml:space="preserve">- </w:t>
      </w:r>
      <w:r w:rsidR="00C1281C">
        <w:rPr>
          <w:rFonts w:ascii="Times New Roman" w:hAnsi="Times New Roman" w:cs="Times New Roman"/>
          <w:sz w:val="28"/>
        </w:rPr>
        <w:t>в</w:t>
      </w:r>
      <w:r w:rsidR="00C1281C">
        <w:rPr>
          <w:rFonts w:ascii="Times New Roman" w:hAnsi="Times New Roman" w:cs="Times New Roman"/>
          <w:sz w:val="28"/>
        </w:rPr>
        <w:t>ы</w:t>
      </w:r>
      <w:r w:rsidR="00C1281C">
        <w:rPr>
          <w:rFonts w:ascii="Times New Roman" w:hAnsi="Times New Roman" w:cs="Times New Roman"/>
          <w:sz w:val="28"/>
        </w:rPr>
        <w:t>рубить</w:t>
      </w:r>
      <w:r w:rsidR="00A346F3" w:rsidRPr="00F75B04">
        <w:rPr>
          <w:rFonts w:ascii="Times New Roman" w:hAnsi="Times New Roman" w:cs="Times New Roman"/>
          <w:sz w:val="28"/>
        </w:rPr>
        <w:t>.</w:t>
      </w:r>
      <w:r w:rsidR="00D94872">
        <w:rPr>
          <w:rFonts w:ascii="Times New Roman" w:hAnsi="Times New Roman" w:cs="Times New Roman"/>
          <w:sz w:val="28"/>
        </w:rPr>
        <w:t xml:space="preserve"> (Фотоматериал прилагается)</w:t>
      </w:r>
      <w:r w:rsidR="005D0F17">
        <w:rPr>
          <w:rFonts w:ascii="Times New Roman" w:hAnsi="Times New Roman" w:cs="Times New Roman"/>
          <w:sz w:val="28"/>
        </w:rPr>
        <w:t>.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99"/>
        <w:gridCol w:w="801"/>
        <w:gridCol w:w="1134"/>
        <w:gridCol w:w="801"/>
        <w:gridCol w:w="943"/>
        <w:gridCol w:w="1325"/>
        <w:gridCol w:w="992"/>
        <w:gridCol w:w="2502"/>
      </w:tblGrid>
      <w:tr w:rsidR="0087600D" w:rsidRPr="00C17160" w:rsidTr="00CF250F">
        <w:trPr>
          <w:cantSplit/>
          <w:trHeight w:val="11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подерев-ной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съёмке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Порода,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вид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наса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дений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ствола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(для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деревьев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высоте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1,3м)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(см )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куста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 живых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изгор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дей,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цве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лет  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газонов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(м2 )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ристика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состояния 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насаждений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Заключ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(выр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бить,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перес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сохр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нить)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Фотоматериал</w:t>
            </w:r>
          </w:p>
        </w:tc>
      </w:tr>
      <w:tr w:rsidR="0087600D" w:rsidRPr="00C17160" w:rsidTr="00CF250F">
        <w:trPr>
          <w:cantSplit/>
          <w:trHeight w:val="29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ская,34</w:t>
            </w:r>
            <w:r w:rsidR="00896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9629B" w:rsidP="00CF25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29B" w:rsidRPr="00C17160" w:rsidRDefault="0089629B" w:rsidP="00896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7160">
              <w:rPr>
                <w:rFonts w:ascii="Times New Roman" w:hAnsi="Times New Roman" w:cs="Times New Roman"/>
                <w:sz w:val="20"/>
                <w:szCs w:val="20"/>
              </w:rPr>
              <w:t>сыхающ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DA38AE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13335</wp:posOffset>
                  </wp:positionV>
                  <wp:extent cx="1521460" cy="1819275"/>
                  <wp:effectExtent l="0" t="0" r="0" b="0"/>
                  <wp:wrapNone/>
                  <wp:docPr id="2" name="Рисунок 2" descr="C:\Users\d.sergienko\Downloads\IMG-2023062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.sergienko\Downloads\IMG-2023062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70" cy="182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00D" w:rsidRPr="00C17160" w:rsidTr="00CF250F">
        <w:trPr>
          <w:cantSplit/>
          <w:trHeight w:val="3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ская,3</w:t>
            </w:r>
            <w:r w:rsidR="0089629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9629B" w:rsidP="00CF25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9629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Сухостой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DA38AE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</wp:posOffset>
                  </wp:positionV>
                  <wp:extent cx="1521460" cy="2009775"/>
                  <wp:effectExtent l="0" t="0" r="0" b="0"/>
                  <wp:wrapNone/>
                  <wp:docPr id="1" name="Рисунок 1" descr="C:\Users\d.sergienko\Downloads\IMG-20230623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sergienko\Downloads\IMG-20230623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46" cy="201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D0F17" w:rsidRPr="00F75B04" w:rsidRDefault="005D0F17" w:rsidP="00A346F3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0F17">
        <w:rPr>
          <w:rFonts w:ascii="Times New Roman" w:hAnsi="Times New Roman" w:cs="Times New Roman"/>
          <w:sz w:val="28"/>
          <w:szCs w:val="28"/>
        </w:rPr>
        <w:t>С.А.Щеголькова</w:t>
      </w:r>
      <w:proofErr w:type="spellEnd"/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6F60B4" w:rsidRDefault="006F60B4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C535EB">
        <w:rPr>
          <w:rFonts w:ascii="Times New Roman" w:hAnsi="Times New Roman" w:cs="Times New Roman"/>
          <w:sz w:val="28"/>
          <w:szCs w:val="28"/>
        </w:rPr>
        <w:t>А.Г.Мельникова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60B4">
        <w:rPr>
          <w:rFonts w:ascii="Times New Roman" w:hAnsi="Times New Roman" w:cs="Times New Roman"/>
          <w:sz w:val="28"/>
          <w:szCs w:val="28"/>
        </w:rPr>
        <w:t>Н.Н.Прадун</w:t>
      </w:r>
      <w:proofErr w:type="spellEnd"/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89629B">
        <w:rPr>
          <w:rFonts w:ascii="Times New Roman" w:hAnsi="Times New Roman" w:cs="Times New Roman"/>
          <w:sz w:val="28"/>
          <w:szCs w:val="28"/>
        </w:rPr>
        <w:tab/>
      </w:r>
      <w:r w:rsidR="006F60B4">
        <w:rPr>
          <w:rFonts w:ascii="Times New Roman" w:hAnsi="Times New Roman" w:cs="Times New Roman"/>
          <w:sz w:val="28"/>
          <w:szCs w:val="28"/>
        </w:rPr>
        <w:t>А.А.Сава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cs="Times New Roman"/>
          <w:sz w:val="28"/>
          <w:szCs w:val="28"/>
        </w:rPr>
      </w:pPr>
    </w:p>
    <w:p w:rsidR="00FF45CA" w:rsidRPr="00D94872" w:rsidRDefault="00FF45CA" w:rsidP="00D94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F45CA" w:rsidRPr="00D94872" w:rsidSect="007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F3"/>
    <w:rsid w:val="00060BFC"/>
    <w:rsid w:val="000621BB"/>
    <w:rsid w:val="0009097C"/>
    <w:rsid w:val="0009771C"/>
    <w:rsid w:val="000D08D0"/>
    <w:rsid w:val="00113994"/>
    <w:rsid w:val="001306F2"/>
    <w:rsid w:val="001429FD"/>
    <w:rsid w:val="00147859"/>
    <w:rsid w:val="001C4613"/>
    <w:rsid w:val="001D3510"/>
    <w:rsid w:val="00254C9B"/>
    <w:rsid w:val="00255737"/>
    <w:rsid w:val="002E3727"/>
    <w:rsid w:val="00321CDA"/>
    <w:rsid w:val="00395B72"/>
    <w:rsid w:val="00395D27"/>
    <w:rsid w:val="003D2E76"/>
    <w:rsid w:val="004E2855"/>
    <w:rsid w:val="005445CF"/>
    <w:rsid w:val="0055189F"/>
    <w:rsid w:val="00561C18"/>
    <w:rsid w:val="0059203A"/>
    <w:rsid w:val="005D0F17"/>
    <w:rsid w:val="005E43E5"/>
    <w:rsid w:val="00617296"/>
    <w:rsid w:val="006E7225"/>
    <w:rsid w:val="006F60B4"/>
    <w:rsid w:val="006F74C1"/>
    <w:rsid w:val="00711A6F"/>
    <w:rsid w:val="00772D4F"/>
    <w:rsid w:val="00790708"/>
    <w:rsid w:val="00796FBA"/>
    <w:rsid w:val="0083206B"/>
    <w:rsid w:val="00875CAF"/>
    <w:rsid w:val="0087600D"/>
    <w:rsid w:val="0089629B"/>
    <w:rsid w:val="008A21AB"/>
    <w:rsid w:val="00902756"/>
    <w:rsid w:val="00932B39"/>
    <w:rsid w:val="009C3DDC"/>
    <w:rsid w:val="009D73A5"/>
    <w:rsid w:val="00A22797"/>
    <w:rsid w:val="00A346F3"/>
    <w:rsid w:val="00A61BE8"/>
    <w:rsid w:val="00A81EEF"/>
    <w:rsid w:val="00BE4F86"/>
    <w:rsid w:val="00C1281C"/>
    <w:rsid w:val="00C24C02"/>
    <w:rsid w:val="00C535EB"/>
    <w:rsid w:val="00C94D0D"/>
    <w:rsid w:val="00D10337"/>
    <w:rsid w:val="00D9155E"/>
    <w:rsid w:val="00D94872"/>
    <w:rsid w:val="00DA38AE"/>
    <w:rsid w:val="00DB3DB7"/>
    <w:rsid w:val="00E04976"/>
    <w:rsid w:val="00E944F7"/>
    <w:rsid w:val="00ED150C"/>
    <w:rsid w:val="00F45C57"/>
    <w:rsid w:val="00F52459"/>
    <w:rsid w:val="00F75B04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6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ED70-6B62-4445-BAE4-AEB3365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Fin-zak</cp:lastModifiedBy>
  <cp:revision>20</cp:revision>
  <cp:lastPrinted>2023-02-14T12:53:00Z</cp:lastPrinted>
  <dcterms:created xsi:type="dcterms:W3CDTF">2017-07-07T06:16:00Z</dcterms:created>
  <dcterms:modified xsi:type="dcterms:W3CDTF">2023-06-27T10:52:00Z</dcterms:modified>
</cp:coreProperties>
</file>